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EF" w:rsidRPr="00D540C1" w:rsidRDefault="004945E3" w:rsidP="006E41E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</w:pPr>
      <w:r w:rsidRPr="00D540C1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>OGOŁNA INF</w:t>
      </w:r>
      <w:r w:rsidR="00D540C1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>O</w:t>
      </w:r>
      <w:r w:rsidRPr="00D540C1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>RM</w:t>
      </w:r>
      <w:r w:rsidR="00D540C1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>A</w:t>
      </w:r>
      <w:r w:rsidRPr="00D540C1"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  <w:t xml:space="preserve">CJA RODO </w:t>
      </w:r>
    </w:p>
    <w:p w:rsidR="006E41EF" w:rsidRPr="00D540C1" w:rsidRDefault="006E41EF" w:rsidP="00AC571E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lang w:eastAsia="pl-PL"/>
        </w:rPr>
      </w:pPr>
    </w:p>
    <w:p w:rsidR="00AC571E" w:rsidRPr="00D540C1" w:rsidRDefault="00AC571E" w:rsidP="00AC571E">
      <w:pPr>
        <w:spacing w:after="0" w:line="240" w:lineRule="auto"/>
        <w:jc w:val="center"/>
        <w:rPr>
          <w:rFonts w:asciiTheme="minorHAnsi" w:hAnsiTheme="minorHAnsi" w:cs="Arial"/>
          <w:spacing w:val="-6"/>
        </w:rPr>
      </w:pPr>
    </w:p>
    <w:p w:rsidR="004945E3" w:rsidRPr="00D540C1" w:rsidRDefault="004945E3" w:rsidP="004945E3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0" w:name="_Ref507499520"/>
      <w:r w:rsidRPr="00D540C1">
        <w:rPr>
          <w:rFonts w:asciiTheme="minorHAnsi" w:hAnsiTheme="minorHAnsi"/>
        </w:rPr>
        <w:t xml:space="preserve">Zgodnie z art. 13 ust. 1 i ust. 2 </w:t>
      </w:r>
      <w:r w:rsidRPr="00D540C1">
        <w:rPr>
          <w:rFonts w:asciiTheme="minorHAnsi" w:hAnsiTheme="minorHAnsi"/>
          <w:bCs/>
        </w:rPr>
        <w:t xml:space="preserve">Rozporządzenia Parlamentu Europejskiego i Rady (UE) 2016/679 z dnia 27 kwietnia 2016 </w:t>
      </w:r>
      <w:proofErr w:type="spellStart"/>
      <w:r w:rsidRPr="00D540C1">
        <w:rPr>
          <w:rFonts w:asciiTheme="minorHAnsi" w:hAnsiTheme="minorHAnsi"/>
          <w:bCs/>
        </w:rPr>
        <w:t>r</w:t>
      </w:r>
      <w:proofErr w:type="spellEnd"/>
      <w:r w:rsidRPr="00D540C1">
        <w:rPr>
          <w:rFonts w:asciiTheme="minorHAnsi" w:hAnsiTheme="minorHAnsi"/>
          <w:bCs/>
        </w:rPr>
        <w:t xml:space="preserve">. w sprawie ochrony osób fizycznych w związku z przetwarzaniem danych osobowych i w sprawie swobodnego przepływu takich danych oraz uchylenia dyrektywy 95/46/WE (ogólne rozporządzenie o ochronie danych, zwane dalej „RODO”), </w:t>
      </w:r>
      <w:r w:rsidRPr="00D540C1">
        <w:rPr>
          <w:rFonts w:asciiTheme="minorHAnsi" w:hAnsiTheme="minorHAnsi"/>
        </w:rPr>
        <w:t>informujemy, że:</w:t>
      </w:r>
    </w:p>
    <w:p w:rsidR="004945E3" w:rsidRPr="00D540C1" w:rsidRDefault="004945E3" w:rsidP="004945E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4945E3" w:rsidRPr="00D540C1" w:rsidRDefault="004945E3" w:rsidP="004945E3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</w:rPr>
        <w:t>Administratorem danych osobowych:</w:t>
      </w:r>
    </w:p>
    <w:p w:rsidR="004945E3" w:rsidRPr="00D540C1" w:rsidRDefault="004945E3" w:rsidP="004945E3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  <w:r w:rsidRPr="00D540C1">
        <w:rPr>
          <w:rFonts w:asciiTheme="minorHAnsi" w:hAnsiTheme="minorHAnsi"/>
        </w:rPr>
        <w:t xml:space="preserve">Administratorem Pana/ Pani danych osobowych jest </w:t>
      </w:r>
      <w:r w:rsidR="0070175C">
        <w:rPr>
          <w:rFonts w:asciiTheme="minorHAnsi" w:hAnsiTheme="minorHAnsi"/>
        </w:rPr>
        <w:t>Małopolski Szpital Ortopedyczno – Rehabilitacyjny im. prof. Bogusława Frańczuka</w:t>
      </w:r>
      <w:r w:rsidRPr="00D540C1">
        <w:rPr>
          <w:rFonts w:asciiTheme="minorHAnsi" w:hAnsiTheme="minorHAnsi"/>
        </w:rPr>
        <w:t xml:space="preserve">, al. Modrzewiowa 22, 30 – 224 Kraków, zwany dalej </w:t>
      </w:r>
      <w:r w:rsidRPr="00D540C1">
        <w:rPr>
          <w:rFonts w:asciiTheme="minorHAnsi" w:hAnsiTheme="minorHAnsi"/>
          <w:b/>
        </w:rPr>
        <w:t>„Administratorem”.</w:t>
      </w:r>
      <w:r w:rsidRPr="00D540C1">
        <w:rPr>
          <w:rFonts w:asciiTheme="minorHAnsi" w:hAnsiTheme="minorHAnsi"/>
        </w:rPr>
        <w:t xml:space="preserve"> </w:t>
      </w:r>
    </w:p>
    <w:p w:rsidR="004945E3" w:rsidRPr="00D540C1" w:rsidRDefault="004945E3" w:rsidP="004945E3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</w:p>
    <w:p w:rsidR="004945E3" w:rsidRPr="00D540C1" w:rsidRDefault="004945E3" w:rsidP="004945E3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</w:rPr>
        <w:t>Dane kontaktowe Inspektora Danych Osobowych:</w:t>
      </w:r>
    </w:p>
    <w:p w:rsidR="004945E3" w:rsidRPr="00D540C1" w:rsidRDefault="004945E3" w:rsidP="004945E3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  <w:r w:rsidRPr="00D540C1">
        <w:rPr>
          <w:rFonts w:asciiTheme="minorHAnsi" w:hAnsiTheme="minorHAnsi"/>
        </w:rPr>
        <w:t xml:space="preserve">Kontakt z Inspektorem Ochrony Danych Osobowych można uzyskać pod dresem mailowym: </w:t>
      </w:r>
      <w:hyperlink r:id="rId8" w:history="1">
        <w:r w:rsidRPr="00D540C1">
          <w:rPr>
            <w:rStyle w:val="Hipercze"/>
            <w:rFonts w:asciiTheme="minorHAnsi" w:eastAsia="Calibri" w:hAnsiTheme="minorHAnsi"/>
          </w:rPr>
          <w:t>iodo@kcr.pl</w:t>
        </w:r>
      </w:hyperlink>
      <w:r w:rsidRPr="00D540C1">
        <w:rPr>
          <w:rFonts w:asciiTheme="minorHAnsi" w:hAnsiTheme="minorHAnsi"/>
        </w:rPr>
        <w:t>, lub telefonicznym 12 428 73 83.</w:t>
      </w:r>
    </w:p>
    <w:p w:rsidR="004945E3" w:rsidRPr="00D540C1" w:rsidRDefault="004945E3" w:rsidP="004945E3">
      <w:pPr>
        <w:pStyle w:val="Akapitzlist"/>
        <w:suppressAutoHyphens w:val="0"/>
        <w:ind w:left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</w:rPr>
        <w:t>Z inspektorem ochrony danych można się kontaktować we wszystkich sprawach dotyczących przetwarzania danych osobowych oraz korzystania z praw związanych</w:t>
      </w:r>
      <w:r w:rsidRPr="00D540C1">
        <w:rPr>
          <w:rFonts w:asciiTheme="minorHAnsi" w:hAnsiTheme="minorHAnsi"/>
        </w:rPr>
        <w:br/>
        <w:t>z przetwarzaniem danych.</w:t>
      </w:r>
    </w:p>
    <w:p w:rsidR="004945E3" w:rsidRPr="00D540C1" w:rsidRDefault="004945E3" w:rsidP="004945E3">
      <w:pPr>
        <w:pStyle w:val="Akapitzlist"/>
        <w:suppressAutoHyphens w:val="0"/>
        <w:ind w:left="426"/>
        <w:jc w:val="both"/>
        <w:rPr>
          <w:rFonts w:asciiTheme="minorHAnsi" w:hAnsiTheme="minorHAnsi"/>
        </w:rPr>
      </w:pPr>
    </w:p>
    <w:bookmarkEnd w:id="0"/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lang w:eastAsia="pl-PL"/>
        </w:rPr>
      </w:pPr>
      <w:r w:rsidRPr="00D540C1">
        <w:rPr>
          <w:rFonts w:asciiTheme="minorHAnsi" w:hAnsiTheme="minorHAnsi"/>
          <w:b/>
          <w:bCs/>
          <w:lang w:eastAsia="pl-PL"/>
        </w:rPr>
        <w:t xml:space="preserve"> </w:t>
      </w:r>
      <w:r w:rsidRPr="00D540C1">
        <w:rPr>
          <w:rFonts w:asciiTheme="minorHAnsi" w:hAnsiTheme="minorHAnsi"/>
          <w:b/>
        </w:rPr>
        <w:t>Cele przetwarzania danych osobowych oraz podstawa prawna przetwarzania: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Pani/ Pana dane osobowe przetwarzane są w następujących celach:</w:t>
      </w:r>
    </w:p>
    <w:p w:rsidR="004945E3" w:rsidRPr="00D540C1" w:rsidRDefault="004945E3" w:rsidP="004945E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Przetwarzanie Pana/Pani danych osobowych jest niezbędne do celów udzielania świadczeń zdrowotnych (diagnostyka, profilaktyka, terapia) oraz zarządzania usługami opieki zdrowotnej  np. weryfikacji tożsamości przed wizytą podczas umawiania wizyty w rejestracjach szpitalnych, za pomocą rejestracji telefonicznej, za pomocą e-rejestracji, w gabinecie lekarskim lub na oddziale szpitalnym), rozliczeń z płatnikiem - na podstawie art. 6 ust. 1 lit. c) oraz art. 9 ust. 2 lit h) RODO </w:t>
      </w: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br/>
        <w:t xml:space="preserve">w związku z rozporządzeniem Ministra Zdrowia z 9 listopada 2015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r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. w sprawie rodzajów, zakresu  i wzorów dokumentacji medycznej oraz sposobu jej przetwarzania (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Dz.U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. z 2015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r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. poz. 2069), ustawy z dnia 6 listopada 2008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r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. o prawach pacjenta i Rzeczniku Praw Pacjenta, ustawy z dnia 15 kwietnia   2011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r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. o działalności leczniczej, ustawy z dnia 27 sierpnia 2004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r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. o świadczeniach opieki zdrowotnej finansowanych ze środków publicznych, ustawy z dnia 28 kwietnia 2011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r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. o systemie informacji  w ochronie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zdrowia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, oraz innymi właściwymi przepisami prawa polskiego.</w:t>
      </w:r>
    </w:p>
    <w:p w:rsidR="004945E3" w:rsidRPr="00D540C1" w:rsidRDefault="004945E3" w:rsidP="004945E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Pani/Pana dane mogą być również przetwarzane: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- w celach przechowywania dokumentacji medycznej, statystycznych lub naukowych - na podstawie art. 9 ust. 2 lit. j) RODO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- w celu obrony praw i dochodzenia roszczeń przez administratora danych w związku</w:t>
      </w: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br/>
        <w:t>z prowadzoną przez niego działalnością - na podstawie art. 9 ust. 2 lit. f) RODO;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 xml:space="preserve">- w celach związanych z prowadzeniem ksiąg rachunkowych i dokumentacji podatkowej - na podstawie art. 6 ust. 1 lit. c) RODO w zw. z art. 74 ust. 2 ustawy z dnia 29 września 1994 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r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. </w:t>
      </w: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br/>
        <w:t>o rachunkowości.</w:t>
      </w:r>
    </w:p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  <w:bCs/>
          <w:lang w:eastAsia="pl-PL"/>
        </w:rPr>
        <w:t>Odbiorcy</w:t>
      </w:r>
      <w:r w:rsidRPr="00D540C1">
        <w:rPr>
          <w:rFonts w:asciiTheme="minorHAnsi" w:hAnsiTheme="minorHAnsi"/>
          <w:b/>
        </w:rPr>
        <w:t xml:space="preserve"> danych osobowych: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Pani/Pana dane osobowe mogą zostać udostępnione: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1) podmiotom uprawnionym na podstawie przepisów prawa, w szczególności zgodnie z art. 26 ustawy z dnia 6 listopada 2008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r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. o prawach pacjenta i Rzeczniku Praw Pacjenta, w tym m.in. podmiotom udzielającym świadczeń zdrowotnych do zapewnienia ciągłości świadczeń zdrowotnych oraz organom władzy publicznej, w tym Rzecznikowi Praw Pacjenta, Narodowemu Funduszowi Zdrowia, organom samorządu zawodów medycznych oraz konsultantom krajowym i wojewódzkim, w zakresie niezbędnym do wykonywania przez te podmioty ich zadań, w szczególności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nadzoru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  i kontroli.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2) Pani/Pana dane mogą być przekazywane podmiotom przetwarzającym dane osobowe na zlecenie administratora m.in. dostawcom usług IT - przy czym takie podmioty przetwarzają dane na podstawie umowy z administratorem i wyłącznie zgodnie z poleceniami administratora.</w:t>
      </w:r>
    </w:p>
    <w:p w:rsidR="004945E3" w:rsidRPr="00D540C1" w:rsidRDefault="00933D8F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  <w:bCs/>
          <w:lang w:eastAsia="pl-PL"/>
        </w:rPr>
        <w:t>P</w:t>
      </w:r>
      <w:r w:rsidR="004945E3" w:rsidRPr="00D540C1">
        <w:rPr>
          <w:rFonts w:asciiTheme="minorHAnsi" w:hAnsiTheme="minorHAnsi"/>
          <w:b/>
          <w:bCs/>
          <w:lang w:eastAsia="pl-PL"/>
        </w:rPr>
        <w:t>rzekazywanie</w:t>
      </w:r>
      <w:r w:rsidR="004945E3" w:rsidRPr="00D540C1">
        <w:rPr>
          <w:rFonts w:asciiTheme="minorHAnsi" w:hAnsiTheme="minorHAnsi"/>
          <w:b/>
        </w:rPr>
        <w:t xml:space="preserve"> danych osobowych do państwa trzeciego lub </w:t>
      </w:r>
      <w:proofErr w:type="spellStart"/>
      <w:r w:rsidR="004945E3" w:rsidRPr="00D540C1">
        <w:rPr>
          <w:rFonts w:asciiTheme="minorHAnsi" w:hAnsiTheme="minorHAnsi"/>
          <w:b/>
        </w:rPr>
        <w:t>organizacji</w:t>
      </w:r>
      <w:proofErr w:type="spellEnd"/>
      <w:r w:rsidR="004945E3" w:rsidRPr="00D540C1">
        <w:rPr>
          <w:rFonts w:asciiTheme="minorHAnsi" w:hAnsiTheme="minorHAnsi"/>
          <w:b/>
        </w:rPr>
        <w:t> międzynarodowych: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Pani/Pana dane osobowe nie są przekazywane do państw trzecich ani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organizacji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 międzynarodowych.</w:t>
      </w:r>
    </w:p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</w:rPr>
        <w:t>Okres przechowywania danych: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1)  Pani/Pana dane osobowe będą przechowywane przez wymagany przepisami prawa okres przechowywania dokumentacji medycznej, w szczególności art. 29 ustawy z dnia 6 listopada 2008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r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.  o prawach pacjenta i Rzeczniku Praw Pacjenta .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Dokumentacja </w:t>
      </w:r>
      <w:proofErr w:type="spellStart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medyczna</w:t>
      </w:r>
      <w:proofErr w:type="spellEnd"/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 xml:space="preserve"> jest przechowywana co do zasady przez okres co najmniej 20 lat od końca roku kalendarzowego, w którym dokonano ostatniego wpisu. Po upływie ustawowego czasu przechowywania dokumentacji medycznej będzie ona niszczona w sposób uniemożliwiający identyfikację pacjenta, którego dotyczyła, lub wydana Panu/Pani lub osobie przez Pana/Panią upoważnionej.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2)   Dane służące do celów rozliczania świadczeń zdrowotnych, a także dane służące do dochodzenia roszczeń będą przetwarzane przez okres przedawnienia tych roszczeń zgodnie z przepisami kodeksu cywilnego.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3) Dane przetwarzane na potrzeby księgowości i rozliczeń podatkowych będą przechowywane przez wymagany przepisami prawa okres przechowywania dokumentacji księgowej i podatkowej.</w:t>
      </w:r>
    </w:p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lang w:eastAsia="pl-PL"/>
        </w:rPr>
      </w:pPr>
      <w:r w:rsidRPr="00D540C1">
        <w:rPr>
          <w:rFonts w:asciiTheme="minorHAnsi" w:hAnsiTheme="minorHAnsi"/>
          <w:b/>
        </w:rPr>
        <w:t>Prawa przysługujące osobie, której dane są przetwarzane: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>Przysługuje Pani/Panu prawo żądania dostępu do swoich danych, sprostowania danych nieprawidłowych, uzupełniania danych niekompletnych.</w:t>
      </w:r>
    </w:p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lang w:eastAsia="pl-PL"/>
        </w:rPr>
      </w:pPr>
      <w:r w:rsidRPr="00D540C1">
        <w:rPr>
          <w:rFonts w:asciiTheme="minorHAnsi" w:hAnsiTheme="minorHAnsi"/>
          <w:b/>
        </w:rPr>
        <w:t>Prawo wniesienia skargi do organu nadzorczego: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Przysługuje Pani/Panu prawo wniesienia skargi do Prezesa Urzędu Ochrony Danych Osobowych.</w:t>
      </w:r>
    </w:p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</w:rPr>
        <w:t>Obowiązek podania danych: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Podanie przez Panią/Pana danych osobowych jest wymogiem ustawowym i jest niezbędne w celu udzielania świadczeń zdrowotnych.</w:t>
      </w:r>
    </w:p>
    <w:p w:rsidR="004945E3" w:rsidRPr="00D540C1" w:rsidRDefault="004945E3" w:rsidP="00933D8F">
      <w:pPr>
        <w:pStyle w:val="Akapitzlist"/>
        <w:numPr>
          <w:ilvl w:val="0"/>
          <w:numId w:val="22"/>
        </w:numPr>
        <w:suppressAutoHyphens w:val="0"/>
        <w:ind w:left="426" w:hanging="426"/>
        <w:jc w:val="both"/>
        <w:rPr>
          <w:rFonts w:asciiTheme="minorHAnsi" w:hAnsiTheme="minorHAnsi"/>
          <w:b/>
        </w:rPr>
      </w:pPr>
      <w:r w:rsidRPr="00D540C1">
        <w:rPr>
          <w:rFonts w:asciiTheme="minorHAnsi" w:hAnsiTheme="minorHAnsi"/>
          <w:b/>
        </w:rPr>
        <w:t>Informacje o zautomatyzowanym podejmowaniu decyzji: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1) Nie będzie Pani/Pan podlegać decyzjom podejmowanym w sposób zautomatyzowany (bez udziału człowieka).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sz w:val="24"/>
          <w:szCs w:val="24"/>
          <w:lang w:eastAsia="pl-PL"/>
        </w:rPr>
        <w:t>2) Pani/Pana dane osobowe nie będą również wykorzystywane do profilowania.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D540C1">
        <w:rPr>
          <w:rFonts w:asciiTheme="minorHAnsi" w:eastAsia="Times New Roman" w:hAnsiTheme="minorHAnsi"/>
          <w:b/>
          <w:sz w:val="24"/>
          <w:szCs w:val="24"/>
          <w:lang w:eastAsia="ar-SA"/>
        </w:rPr>
        <w:t>Podstawa prawna:</w:t>
      </w:r>
    </w:p>
    <w:p w:rsidR="004945E3" w:rsidRPr="00D540C1" w:rsidRDefault="004945E3" w:rsidP="004945E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540C1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 xml:space="preserve">Art. 13 ust. 1 i 2 Rozporządzenia Parlamentu Europejskiego i Rady (UE) 2016/679 z dnia 27 kwietnia 2016 </w:t>
      </w:r>
      <w:proofErr w:type="spellStart"/>
      <w:r w:rsidRPr="00D540C1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r</w:t>
      </w:r>
      <w:proofErr w:type="spellEnd"/>
      <w:r w:rsidRPr="00D540C1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t>. w sprawie ochrony osób fizycznych w związku z przetwarzaniem danych osobowych i w sprawie swobodnego przepływu takich danych oraz uchylenia dyrektywy 95/46/WE (ogólne rozporządzenie o ochronie danych) (Dz.U.UE.L.2016.119.1) (RODO)</w:t>
      </w:r>
    </w:p>
    <w:p w:rsidR="00FB3AC3" w:rsidRPr="00D540C1" w:rsidRDefault="00FB3AC3" w:rsidP="00DA5245">
      <w:pPr>
        <w:jc w:val="both"/>
        <w:rPr>
          <w:rFonts w:asciiTheme="minorHAnsi" w:hAnsiTheme="minorHAnsi" w:cs="Arial"/>
          <w:b/>
          <w:i/>
          <w:color w:val="000000"/>
          <w:sz w:val="20"/>
          <w:lang w:eastAsia="pl-PL"/>
        </w:rPr>
      </w:pPr>
    </w:p>
    <w:p w:rsidR="00FB3AC3" w:rsidRPr="00D540C1" w:rsidRDefault="00FB3AC3" w:rsidP="00FB3AC3">
      <w:pPr>
        <w:pStyle w:val="Akapitzlist"/>
        <w:ind w:left="502"/>
        <w:jc w:val="both"/>
        <w:rPr>
          <w:rFonts w:asciiTheme="minorHAnsi" w:hAnsiTheme="minorHAnsi" w:cs="Arial"/>
          <w:b/>
          <w:i/>
          <w:color w:val="000000"/>
          <w:sz w:val="20"/>
          <w:szCs w:val="22"/>
          <w:lang w:eastAsia="pl-PL"/>
        </w:rPr>
      </w:pPr>
    </w:p>
    <w:p w:rsidR="00FB3AC3" w:rsidRPr="00D540C1" w:rsidRDefault="00FB3AC3" w:rsidP="00FB3AC3">
      <w:pPr>
        <w:pStyle w:val="Akapitzlist"/>
        <w:ind w:left="502"/>
        <w:jc w:val="both"/>
        <w:rPr>
          <w:rFonts w:asciiTheme="minorHAnsi" w:hAnsiTheme="minorHAnsi" w:cs="Arial"/>
          <w:b/>
          <w:i/>
          <w:color w:val="000000"/>
          <w:sz w:val="20"/>
          <w:szCs w:val="22"/>
          <w:lang w:eastAsia="pl-PL"/>
        </w:rPr>
      </w:pPr>
    </w:p>
    <w:tbl>
      <w:tblPr>
        <w:tblW w:w="5000" w:type="pct"/>
        <w:tblLook w:val="04A0"/>
      </w:tblPr>
      <w:tblGrid>
        <w:gridCol w:w="4644"/>
        <w:gridCol w:w="4644"/>
      </w:tblGrid>
      <w:tr w:rsidR="00866004" w:rsidRPr="00D540C1" w:rsidTr="00FB3AC3">
        <w:tc>
          <w:tcPr>
            <w:tcW w:w="2500" w:type="pct"/>
            <w:vAlign w:val="center"/>
            <w:hideMark/>
          </w:tcPr>
          <w:p w:rsidR="00FB3AC3" w:rsidRPr="00D540C1" w:rsidRDefault="00866004" w:rsidP="00DA524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  <w:r w:rsidRPr="00D540C1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…..………………………………………</w:t>
            </w:r>
          </w:p>
        </w:tc>
        <w:tc>
          <w:tcPr>
            <w:tcW w:w="2500" w:type="pct"/>
            <w:vAlign w:val="center"/>
            <w:hideMark/>
          </w:tcPr>
          <w:p w:rsidR="00FB3AC3" w:rsidRPr="00D540C1" w:rsidRDefault="00866004" w:rsidP="007A068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  <w:r w:rsidRPr="00D540C1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……………………………………………</w:t>
            </w:r>
          </w:p>
        </w:tc>
      </w:tr>
      <w:tr w:rsidR="00866004" w:rsidRPr="00D540C1" w:rsidTr="00FB3AC3">
        <w:tc>
          <w:tcPr>
            <w:tcW w:w="2500" w:type="pct"/>
            <w:vAlign w:val="center"/>
            <w:hideMark/>
          </w:tcPr>
          <w:p w:rsidR="00866004" w:rsidRPr="00D540C1" w:rsidRDefault="00DA5245" w:rsidP="00DA5245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D540C1"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Miejscowość, data </w:t>
            </w:r>
          </w:p>
        </w:tc>
        <w:tc>
          <w:tcPr>
            <w:tcW w:w="2500" w:type="pct"/>
            <w:vAlign w:val="center"/>
            <w:hideMark/>
          </w:tcPr>
          <w:p w:rsidR="00866004" w:rsidRPr="00D540C1" w:rsidRDefault="00DA5245" w:rsidP="00FB3A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D540C1"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Czytelny podpis Uczestnika projektu </w:t>
            </w:r>
          </w:p>
        </w:tc>
      </w:tr>
    </w:tbl>
    <w:p w:rsidR="00CA4CAF" w:rsidRPr="00D540C1" w:rsidRDefault="00CA4CAF" w:rsidP="00CA4CAF">
      <w:pPr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tbl>
      <w:tblPr>
        <w:tblW w:w="5000" w:type="pct"/>
        <w:tblLook w:val="04A0"/>
      </w:tblPr>
      <w:tblGrid>
        <w:gridCol w:w="9288"/>
      </w:tblGrid>
      <w:tr w:rsidR="00DA5245" w:rsidRPr="00D540C1" w:rsidTr="00753423">
        <w:tc>
          <w:tcPr>
            <w:tcW w:w="2500" w:type="pct"/>
            <w:vAlign w:val="center"/>
            <w:hideMark/>
          </w:tcPr>
          <w:p w:rsidR="00DA5245" w:rsidRPr="00D540C1" w:rsidRDefault="00DA5245" w:rsidP="00DA524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</w:p>
          <w:p w:rsidR="00DA5245" w:rsidRPr="00D540C1" w:rsidRDefault="00DA5245" w:rsidP="00DA524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</w:pPr>
            <w:r w:rsidRPr="00D540C1">
              <w:rPr>
                <w:rFonts w:asciiTheme="minorHAnsi" w:eastAsia="Times New Roman" w:hAnsiTheme="minorHAnsi" w:cs="Arial"/>
                <w:color w:val="000000"/>
                <w:sz w:val="20"/>
                <w:lang w:eastAsia="pl-PL"/>
              </w:rPr>
              <w:t>……………………………………………</w:t>
            </w:r>
          </w:p>
        </w:tc>
      </w:tr>
      <w:tr w:rsidR="00DA5245" w:rsidRPr="00D540C1" w:rsidTr="00753423">
        <w:tc>
          <w:tcPr>
            <w:tcW w:w="2500" w:type="pct"/>
            <w:vAlign w:val="center"/>
            <w:hideMark/>
          </w:tcPr>
          <w:p w:rsidR="00DA5245" w:rsidRPr="00D540C1" w:rsidRDefault="00DA5245" w:rsidP="00DA5245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D540C1"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  <w:t xml:space="preserve">Podpis osoby odbierającej oświadczenie </w:t>
            </w:r>
          </w:p>
        </w:tc>
      </w:tr>
      <w:tr w:rsidR="00DA5245" w:rsidRPr="00D540C1" w:rsidTr="00753423">
        <w:tc>
          <w:tcPr>
            <w:tcW w:w="2500" w:type="pct"/>
            <w:vAlign w:val="center"/>
          </w:tcPr>
          <w:p w:rsidR="00DA5245" w:rsidRPr="00D540C1" w:rsidRDefault="00DA5245" w:rsidP="00DA52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A4CAF" w:rsidRPr="00D540C1" w:rsidRDefault="00CA4CAF" w:rsidP="00CA4CAF">
      <w:pPr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sectPr w:rsidR="00CA4CAF" w:rsidRPr="00D540C1" w:rsidSect="00AA1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continuous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B5" w:rsidRDefault="00BC35B5" w:rsidP="00004062">
      <w:pPr>
        <w:spacing w:after="0" w:line="240" w:lineRule="auto"/>
      </w:pPr>
      <w:r>
        <w:separator/>
      </w:r>
    </w:p>
  </w:endnote>
  <w:endnote w:type="continuationSeparator" w:id="0">
    <w:p w:rsidR="00BC35B5" w:rsidRDefault="00BC35B5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5C" w:rsidRDefault="007017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7C" w:rsidRDefault="00CA4CAF" w:rsidP="00CA4CAF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 xml:space="preserve">Projekt </w:t>
    </w:r>
    <w:r w:rsidR="00B03B4E" w:rsidRPr="00B03B4E">
      <w:rPr>
        <w:sz w:val="16"/>
        <w:szCs w:val="16"/>
      </w:rPr>
      <w:t xml:space="preserve">„Sprawny pracownik – działania na rzecz osób z dysfunkcjami narządu ruchu utrudniającymi wykonywanie pracy zawodowej” </w:t>
    </w:r>
  </w:p>
  <w:p w:rsidR="00946A7C" w:rsidRDefault="00946A7C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Współfinansowany </w:t>
    </w:r>
    <w:r w:rsidR="00CA4CAF" w:rsidRPr="00CA4CAF">
      <w:rPr>
        <w:sz w:val="16"/>
        <w:szCs w:val="16"/>
      </w:rPr>
      <w:t xml:space="preserve">przez Unię Europejską </w:t>
    </w:r>
    <w:r>
      <w:rPr>
        <w:sz w:val="16"/>
        <w:szCs w:val="16"/>
      </w:rPr>
      <w:t xml:space="preserve"> ze środków Europejskiego Funduszu Społecznego </w:t>
    </w:r>
  </w:p>
  <w:p w:rsidR="0025563C" w:rsidRDefault="00CA4CAF" w:rsidP="00CA4CAF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>w ramach Regionalnego Programu Operacyjnego Województwa</w:t>
    </w:r>
    <w:r>
      <w:rPr>
        <w:sz w:val="16"/>
        <w:szCs w:val="16"/>
      </w:rPr>
      <w:t xml:space="preserve"> </w:t>
    </w:r>
    <w:r w:rsidRPr="00CA4CAF">
      <w:rPr>
        <w:sz w:val="16"/>
        <w:szCs w:val="16"/>
      </w:rPr>
      <w:t>Małopolskiego 2014-2020</w:t>
    </w:r>
    <w:r w:rsidR="0025563C">
      <w:rPr>
        <w:sz w:val="16"/>
        <w:szCs w:val="16"/>
      </w:rPr>
      <w:t xml:space="preserve"> </w:t>
    </w:r>
  </w:p>
  <w:p w:rsidR="00CA4CAF" w:rsidRDefault="0070175C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Małopolski Szpital Ortopedyczno – Rehabilitacyjny im. prof. Bogusława </w:t>
    </w:r>
    <w:r>
      <w:rPr>
        <w:sz w:val="16"/>
        <w:szCs w:val="16"/>
      </w:rPr>
      <w:t>Frańczuka</w:t>
    </w:r>
    <w:r w:rsidR="00CA4CAF">
      <w:rPr>
        <w:sz w:val="16"/>
        <w:szCs w:val="16"/>
      </w:rPr>
      <w:t xml:space="preserve"> </w:t>
    </w:r>
  </w:p>
  <w:p w:rsidR="00CA4CAF" w:rsidRDefault="00CA4CAF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al. Modrzewiowa 22, 30 – 224 Kraków, www.kcr.pl</w:t>
    </w:r>
  </w:p>
  <w:p w:rsidR="00CA4CAF" w:rsidRPr="00B03B4E" w:rsidRDefault="00CA4CAF" w:rsidP="00B03B4E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5C" w:rsidRDefault="007017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B5" w:rsidRDefault="00BC35B5" w:rsidP="00004062">
      <w:pPr>
        <w:spacing w:after="0" w:line="240" w:lineRule="auto"/>
      </w:pPr>
      <w:r>
        <w:separator/>
      </w:r>
    </w:p>
  </w:footnote>
  <w:footnote w:type="continuationSeparator" w:id="0">
    <w:p w:rsidR="00BC35B5" w:rsidRDefault="00BC35B5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5C" w:rsidRDefault="007017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5C" w:rsidRDefault="007017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29F"/>
    <w:multiLevelType w:val="hybridMultilevel"/>
    <w:tmpl w:val="6D9A3950"/>
    <w:lvl w:ilvl="0" w:tplc="2FFE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447E23"/>
    <w:multiLevelType w:val="hybridMultilevel"/>
    <w:tmpl w:val="A9C0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023F"/>
    <w:multiLevelType w:val="hybridMultilevel"/>
    <w:tmpl w:val="A2EA898E"/>
    <w:lvl w:ilvl="0" w:tplc="AE48A842">
      <w:start w:val="1"/>
      <w:numFmt w:val="decimal"/>
      <w:lvlText w:val="%1."/>
      <w:lvlJc w:val="left"/>
      <w:pPr>
        <w:ind w:left="857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0567954"/>
    <w:multiLevelType w:val="multilevel"/>
    <w:tmpl w:val="C6BE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A5042"/>
    <w:multiLevelType w:val="hybridMultilevel"/>
    <w:tmpl w:val="4C1E8F46"/>
    <w:lvl w:ilvl="0" w:tplc="EA42803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097431"/>
    <w:multiLevelType w:val="hybridMultilevel"/>
    <w:tmpl w:val="9C3ACC1A"/>
    <w:lvl w:ilvl="0" w:tplc="F7B09E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1E903C55"/>
    <w:multiLevelType w:val="hybridMultilevel"/>
    <w:tmpl w:val="872AC102"/>
    <w:lvl w:ilvl="0" w:tplc="F85CA8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4E6399"/>
    <w:multiLevelType w:val="hybridMultilevel"/>
    <w:tmpl w:val="74E63F9A"/>
    <w:lvl w:ilvl="0" w:tplc="14D6CB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464C37"/>
    <w:multiLevelType w:val="hybridMultilevel"/>
    <w:tmpl w:val="9118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97EA4"/>
    <w:multiLevelType w:val="hybridMultilevel"/>
    <w:tmpl w:val="7234C3EA"/>
    <w:lvl w:ilvl="0" w:tplc="8DCE8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B4E61"/>
    <w:multiLevelType w:val="hybridMultilevel"/>
    <w:tmpl w:val="5D7E06F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A811DD"/>
    <w:multiLevelType w:val="hybridMultilevel"/>
    <w:tmpl w:val="04A23676"/>
    <w:lvl w:ilvl="0" w:tplc="984052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447F1E"/>
    <w:multiLevelType w:val="hybridMultilevel"/>
    <w:tmpl w:val="C6BA7B72"/>
    <w:lvl w:ilvl="0" w:tplc="EBC21FA4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3612FE9"/>
    <w:multiLevelType w:val="hybridMultilevel"/>
    <w:tmpl w:val="633A0C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6827D9"/>
    <w:multiLevelType w:val="hybridMultilevel"/>
    <w:tmpl w:val="4DDA2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577DA"/>
    <w:multiLevelType w:val="multilevel"/>
    <w:tmpl w:val="341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A5E74"/>
    <w:multiLevelType w:val="multilevel"/>
    <w:tmpl w:val="AA4A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D0649"/>
    <w:multiLevelType w:val="hybridMultilevel"/>
    <w:tmpl w:val="91D4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344B9"/>
    <w:multiLevelType w:val="hybridMultilevel"/>
    <w:tmpl w:val="84A66396"/>
    <w:lvl w:ilvl="0" w:tplc="0666BFD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6A58E1"/>
    <w:multiLevelType w:val="multilevel"/>
    <w:tmpl w:val="FBE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12A0D"/>
    <w:multiLevelType w:val="multilevel"/>
    <w:tmpl w:val="E2BE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F6CA4"/>
    <w:multiLevelType w:val="hybridMultilevel"/>
    <w:tmpl w:val="46D4A3E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6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1"/>
  </w:num>
  <w:num w:numId="10">
    <w:abstractNumId w:val="3"/>
  </w:num>
  <w:num w:numId="11">
    <w:abstractNumId w:val="19"/>
  </w:num>
  <w:num w:numId="12">
    <w:abstractNumId w:val="4"/>
  </w:num>
  <w:num w:numId="13">
    <w:abstractNumId w:val="18"/>
  </w:num>
  <w:num w:numId="14">
    <w:abstractNumId w:val="6"/>
  </w:num>
  <w:num w:numId="15">
    <w:abstractNumId w:val="13"/>
  </w:num>
  <w:num w:numId="16">
    <w:abstractNumId w:val="11"/>
  </w:num>
  <w:num w:numId="17">
    <w:abstractNumId w:val="9"/>
  </w:num>
  <w:num w:numId="18">
    <w:abstractNumId w:val="0"/>
  </w:num>
  <w:num w:numId="19">
    <w:abstractNumId w:val="1"/>
  </w:num>
  <w:num w:numId="20">
    <w:abstractNumId w:val="17"/>
  </w:num>
  <w:num w:numId="21">
    <w:abstractNumId w:val="12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D256C"/>
    <w:rsid w:val="00004062"/>
    <w:rsid w:val="000045B9"/>
    <w:rsid w:val="000464AB"/>
    <w:rsid w:val="00066498"/>
    <w:rsid w:val="000750E0"/>
    <w:rsid w:val="00090997"/>
    <w:rsid w:val="00097F80"/>
    <w:rsid w:val="000D6C80"/>
    <w:rsid w:val="000F79B9"/>
    <w:rsid w:val="00107175"/>
    <w:rsid w:val="00114F48"/>
    <w:rsid w:val="00115D66"/>
    <w:rsid w:val="00134987"/>
    <w:rsid w:val="00141DF4"/>
    <w:rsid w:val="001A4BF8"/>
    <w:rsid w:val="00230068"/>
    <w:rsid w:val="0025563C"/>
    <w:rsid w:val="002835C5"/>
    <w:rsid w:val="002D3791"/>
    <w:rsid w:val="002E51CB"/>
    <w:rsid w:val="00321A71"/>
    <w:rsid w:val="003436A6"/>
    <w:rsid w:val="003B0AB3"/>
    <w:rsid w:val="003E73BC"/>
    <w:rsid w:val="003F032A"/>
    <w:rsid w:val="003F46C1"/>
    <w:rsid w:val="00403B76"/>
    <w:rsid w:val="00411E94"/>
    <w:rsid w:val="0041277A"/>
    <w:rsid w:val="00414D9A"/>
    <w:rsid w:val="004545E5"/>
    <w:rsid w:val="004560B1"/>
    <w:rsid w:val="004945E3"/>
    <w:rsid w:val="004C1447"/>
    <w:rsid w:val="0051306B"/>
    <w:rsid w:val="00527A53"/>
    <w:rsid w:val="005479C2"/>
    <w:rsid w:val="00562000"/>
    <w:rsid w:val="005B76E6"/>
    <w:rsid w:val="005C0BE6"/>
    <w:rsid w:val="005D256C"/>
    <w:rsid w:val="00630028"/>
    <w:rsid w:val="00662727"/>
    <w:rsid w:val="00695897"/>
    <w:rsid w:val="006B4E22"/>
    <w:rsid w:val="006D751E"/>
    <w:rsid w:val="006E050A"/>
    <w:rsid w:val="006E41EF"/>
    <w:rsid w:val="0070175C"/>
    <w:rsid w:val="00704B82"/>
    <w:rsid w:val="00721D2E"/>
    <w:rsid w:val="007410A7"/>
    <w:rsid w:val="007473FF"/>
    <w:rsid w:val="0075698B"/>
    <w:rsid w:val="00764D12"/>
    <w:rsid w:val="00771ACE"/>
    <w:rsid w:val="00791C76"/>
    <w:rsid w:val="007A0688"/>
    <w:rsid w:val="007D425E"/>
    <w:rsid w:val="007E17B4"/>
    <w:rsid w:val="008274AE"/>
    <w:rsid w:val="008637E5"/>
    <w:rsid w:val="00866004"/>
    <w:rsid w:val="00880976"/>
    <w:rsid w:val="00883064"/>
    <w:rsid w:val="008A176C"/>
    <w:rsid w:val="008C59D2"/>
    <w:rsid w:val="008E3C79"/>
    <w:rsid w:val="008E4E9D"/>
    <w:rsid w:val="00933D8F"/>
    <w:rsid w:val="00937151"/>
    <w:rsid w:val="00946A7C"/>
    <w:rsid w:val="009519D0"/>
    <w:rsid w:val="00955CC3"/>
    <w:rsid w:val="00956551"/>
    <w:rsid w:val="00965A76"/>
    <w:rsid w:val="009B4294"/>
    <w:rsid w:val="00A30192"/>
    <w:rsid w:val="00A30609"/>
    <w:rsid w:val="00A372E4"/>
    <w:rsid w:val="00A448A4"/>
    <w:rsid w:val="00A65353"/>
    <w:rsid w:val="00A712DC"/>
    <w:rsid w:val="00A77F39"/>
    <w:rsid w:val="00A85D32"/>
    <w:rsid w:val="00A87AA0"/>
    <w:rsid w:val="00AA1897"/>
    <w:rsid w:val="00AA6C39"/>
    <w:rsid w:val="00AB20DE"/>
    <w:rsid w:val="00AC5075"/>
    <w:rsid w:val="00AC571E"/>
    <w:rsid w:val="00AD250A"/>
    <w:rsid w:val="00AE173B"/>
    <w:rsid w:val="00AE2DFD"/>
    <w:rsid w:val="00B03B4E"/>
    <w:rsid w:val="00B16071"/>
    <w:rsid w:val="00B40559"/>
    <w:rsid w:val="00B5407A"/>
    <w:rsid w:val="00B57B7D"/>
    <w:rsid w:val="00B8410C"/>
    <w:rsid w:val="00B91839"/>
    <w:rsid w:val="00BC35B5"/>
    <w:rsid w:val="00C06EF9"/>
    <w:rsid w:val="00C21A35"/>
    <w:rsid w:val="00C25228"/>
    <w:rsid w:val="00C25F7F"/>
    <w:rsid w:val="00C371CB"/>
    <w:rsid w:val="00C61D3D"/>
    <w:rsid w:val="00CA1F26"/>
    <w:rsid w:val="00CA4CAF"/>
    <w:rsid w:val="00CB5963"/>
    <w:rsid w:val="00CC6E6D"/>
    <w:rsid w:val="00CF51A3"/>
    <w:rsid w:val="00D11F65"/>
    <w:rsid w:val="00D540C1"/>
    <w:rsid w:val="00D545CE"/>
    <w:rsid w:val="00D547ED"/>
    <w:rsid w:val="00D87879"/>
    <w:rsid w:val="00DA5245"/>
    <w:rsid w:val="00DD1915"/>
    <w:rsid w:val="00DD23BC"/>
    <w:rsid w:val="00E22A1C"/>
    <w:rsid w:val="00E43DF1"/>
    <w:rsid w:val="00E546B7"/>
    <w:rsid w:val="00E74809"/>
    <w:rsid w:val="00E9423E"/>
    <w:rsid w:val="00E9441F"/>
    <w:rsid w:val="00EB3FC8"/>
    <w:rsid w:val="00ED53E6"/>
    <w:rsid w:val="00F30D61"/>
    <w:rsid w:val="00F62758"/>
    <w:rsid w:val="00FA01F0"/>
    <w:rsid w:val="00FB3329"/>
    <w:rsid w:val="00FB3AC3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30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  <w:style w:type="character" w:customStyle="1" w:styleId="fontstyle01">
    <w:name w:val="fontstyle01"/>
    <w:basedOn w:val="Domylnaczcionkaakapitu"/>
    <w:rsid w:val="0086600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660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66004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omylnaczcionkaakapitu"/>
    <w:rsid w:val="0086600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omylnaczcionkaakapitu"/>
    <w:rsid w:val="00866004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301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6E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945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45E3"/>
    <w:rPr>
      <w:b/>
      <w:bCs/>
    </w:rPr>
  </w:style>
  <w:style w:type="character" w:styleId="Uwydatnienie">
    <w:name w:val="Emphasis"/>
    <w:basedOn w:val="Domylnaczcionkaakapitu"/>
    <w:uiPriority w:val="20"/>
    <w:qFormat/>
    <w:rsid w:val="004945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c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9D0F-A364-4B4A-96F2-15D7A883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Barbara Łysiak</cp:lastModifiedBy>
  <cp:revision>4</cp:revision>
  <cp:lastPrinted>2018-08-27T12:56:00Z</cp:lastPrinted>
  <dcterms:created xsi:type="dcterms:W3CDTF">2020-06-18T09:50:00Z</dcterms:created>
  <dcterms:modified xsi:type="dcterms:W3CDTF">2020-06-18T10:56:00Z</dcterms:modified>
</cp:coreProperties>
</file>